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5DB" w:rsidRPr="00AB31C7" w:rsidRDefault="009A65DB" w:rsidP="009D7C75">
      <w:pPr>
        <w:pStyle w:val="Nadpis3"/>
        <w:rPr>
          <w:rFonts w:ascii="Open Sans" w:hAnsi="Open Sans" w:cs="Open Sans"/>
          <w:lang w:val="sk-SK"/>
        </w:rPr>
      </w:pPr>
    </w:p>
    <w:p w:rsidR="009A65DB" w:rsidRPr="00AB31C7" w:rsidRDefault="009A65DB" w:rsidP="009A65DB">
      <w:pPr>
        <w:pStyle w:val="Nadpis1"/>
        <w:rPr>
          <w:rFonts w:cs="Open Sans"/>
          <w:lang w:val="sk-SK"/>
        </w:rPr>
      </w:pPr>
      <w:r w:rsidRPr="00AB31C7">
        <w:rPr>
          <w:rFonts w:cs="Open Sans"/>
          <w:lang w:val="sk-SK"/>
        </w:rPr>
        <w:t xml:space="preserve">1. Bezpečnostná politika spoločnosti </w:t>
      </w:r>
      <w:proofErr w:type="spellStart"/>
      <w:r w:rsidRPr="00AB31C7">
        <w:rPr>
          <w:rFonts w:cs="Open Sans"/>
          <w:lang w:val="sk-SK"/>
        </w:rPr>
        <w:t>WebCreators.sk</w:t>
      </w:r>
      <w:proofErr w:type="spellEnd"/>
      <w:r w:rsidRPr="00AB31C7">
        <w:rPr>
          <w:rFonts w:cs="Open Sans"/>
          <w:lang w:val="sk-SK"/>
        </w:rPr>
        <w:t>, s.r.o.</w:t>
      </w:r>
    </w:p>
    <w:p w:rsidR="009D7C75" w:rsidRPr="00AB31C7" w:rsidRDefault="009D7C75" w:rsidP="009D7C75">
      <w:pPr>
        <w:pStyle w:val="Nadpis3"/>
        <w:rPr>
          <w:rFonts w:ascii="Open Sans" w:hAnsi="Open Sans" w:cs="Open Sans"/>
          <w:lang w:val="sk-SK"/>
        </w:rPr>
      </w:pPr>
      <w:r w:rsidRPr="00AB31C7">
        <w:rPr>
          <w:rFonts w:ascii="Open Sans" w:hAnsi="Open Sans" w:cs="Open Sans"/>
          <w:lang w:val="sk-SK"/>
        </w:rPr>
        <w:t>1. Úč</w:t>
      </w:r>
      <w:bookmarkStart w:id="0" w:name="_GoBack"/>
      <w:bookmarkEnd w:id="0"/>
      <w:r w:rsidRPr="00AB31C7">
        <w:rPr>
          <w:rFonts w:ascii="Open Sans" w:hAnsi="Open Sans" w:cs="Open Sans"/>
          <w:lang w:val="sk-SK"/>
        </w:rPr>
        <w:t>el</w:t>
      </w:r>
    </w:p>
    <w:p w:rsidR="009D7C75" w:rsidRPr="00AB31C7" w:rsidRDefault="009D7C75" w:rsidP="009D7C75">
      <w:pPr>
        <w:spacing w:before="100" w:beforeAutospacing="1" w:after="100" w:afterAutospacing="1"/>
        <w:rPr>
          <w:rFonts w:ascii="Open Sans" w:hAnsi="Open Sans" w:cs="Open Sans"/>
          <w:lang w:val="sk-SK"/>
        </w:rPr>
      </w:pPr>
      <w:r w:rsidRPr="00AB31C7">
        <w:rPr>
          <w:rFonts w:ascii="Open Sans" w:hAnsi="Open Sans" w:cs="Open Sans"/>
          <w:lang w:val="sk-SK"/>
        </w:rPr>
        <w:t xml:space="preserve">Cieľom tejto bezpečnostnej politiky je stanoviť rámec pre riadenie kybernetickej bezpečnosti v spoločnosti </w:t>
      </w:r>
      <w:proofErr w:type="spellStart"/>
      <w:r w:rsidRPr="00AB31C7">
        <w:rPr>
          <w:rFonts w:ascii="Open Sans" w:hAnsi="Open Sans" w:cs="Open Sans"/>
          <w:lang w:val="sk-SK"/>
        </w:rPr>
        <w:t>WebCreators.sk</w:t>
      </w:r>
      <w:proofErr w:type="spellEnd"/>
      <w:r w:rsidRPr="00AB31C7">
        <w:rPr>
          <w:rFonts w:ascii="Open Sans" w:hAnsi="Open Sans" w:cs="Open Sans"/>
          <w:lang w:val="sk-SK"/>
        </w:rPr>
        <w:t xml:space="preserve"> v súlade so zákonom č. 69/2018 Z. z. a smernicou NIS2. Politika upravuje princípy a pravidlá na zabezpečenie dostupnosti, dôvernosti a integrity informačných systémov, údajov a služieb.</w:t>
      </w:r>
    </w:p>
    <w:p w:rsidR="009D7C75" w:rsidRPr="00AB31C7" w:rsidRDefault="00AB31C7" w:rsidP="009D7C75">
      <w:pPr>
        <w:spacing w:after="0"/>
        <w:rPr>
          <w:rFonts w:ascii="Open Sans" w:hAnsi="Open Sans" w:cs="Open Sans"/>
          <w:lang w:val="sk-SK"/>
        </w:rPr>
      </w:pPr>
      <w:r w:rsidRPr="00AB31C7">
        <w:rPr>
          <w:rFonts w:ascii="Open Sans" w:hAnsi="Open Sans" w:cs="Open Sans"/>
          <w:lang w:val="sk-SK"/>
        </w:rPr>
        <w:pict>
          <v:rect id="_x0000_i1025" style="width:0;height:1.5pt" o:hralign="center" o:hrstd="t" o:hr="t" fillcolor="#a0a0a0" stroked="f"/>
        </w:pict>
      </w:r>
    </w:p>
    <w:p w:rsidR="009D7C75" w:rsidRPr="00AB31C7" w:rsidRDefault="009D7C75" w:rsidP="009D7C75">
      <w:pPr>
        <w:pStyle w:val="Nadpis3"/>
        <w:rPr>
          <w:rFonts w:ascii="Open Sans" w:hAnsi="Open Sans" w:cs="Open Sans"/>
          <w:lang w:val="sk-SK"/>
        </w:rPr>
      </w:pPr>
      <w:r w:rsidRPr="00AB31C7">
        <w:rPr>
          <w:rFonts w:ascii="Open Sans" w:hAnsi="Open Sans" w:cs="Open Sans"/>
          <w:lang w:val="sk-SK"/>
        </w:rPr>
        <w:t>2. Rozsah</w:t>
      </w:r>
    </w:p>
    <w:p w:rsidR="009D7C75" w:rsidRPr="00AB31C7" w:rsidRDefault="009D7C75" w:rsidP="009D7C75">
      <w:pPr>
        <w:spacing w:before="100" w:beforeAutospacing="1" w:after="100" w:afterAutospacing="1"/>
        <w:rPr>
          <w:rFonts w:ascii="Open Sans" w:hAnsi="Open Sans" w:cs="Open Sans"/>
          <w:lang w:val="sk-SK"/>
        </w:rPr>
      </w:pPr>
      <w:r w:rsidRPr="00AB31C7">
        <w:rPr>
          <w:rFonts w:ascii="Open Sans" w:hAnsi="Open Sans" w:cs="Open Sans"/>
          <w:lang w:val="sk-SK"/>
        </w:rPr>
        <w:t>Táto politika sa vzťahuje na:</w:t>
      </w:r>
    </w:p>
    <w:p w:rsidR="009D7C75" w:rsidRPr="00AB31C7" w:rsidRDefault="009D7C75" w:rsidP="009D7C7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Open Sans" w:hAnsi="Open Sans" w:cs="Open Sans"/>
          <w:lang w:val="sk-SK"/>
        </w:rPr>
      </w:pPr>
      <w:r w:rsidRPr="00AB31C7">
        <w:rPr>
          <w:rFonts w:ascii="Open Sans" w:hAnsi="Open Sans" w:cs="Open Sans"/>
          <w:lang w:val="sk-SK"/>
        </w:rPr>
        <w:t xml:space="preserve">všetky informačné a komunikačné technológie spoločnosti (servery, siete, </w:t>
      </w:r>
      <w:proofErr w:type="spellStart"/>
      <w:r w:rsidRPr="00AB31C7">
        <w:rPr>
          <w:rFonts w:ascii="Open Sans" w:hAnsi="Open Sans" w:cs="Open Sans"/>
          <w:lang w:val="sk-SK"/>
        </w:rPr>
        <w:t>cloud</w:t>
      </w:r>
      <w:proofErr w:type="spellEnd"/>
      <w:r w:rsidRPr="00AB31C7">
        <w:rPr>
          <w:rFonts w:ascii="Open Sans" w:hAnsi="Open Sans" w:cs="Open Sans"/>
          <w:lang w:val="sk-SK"/>
        </w:rPr>
        <w:t xml:space="preserve"> infraštruktúra),</w:t>
      </w:r>
    </w:p>
    <w:p w:rsidR="009D7C75" w:rsidRPr="00AB31C7" w:rsidRDefault="009D7C75" w:rsidP="009D7C7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Open Sans" w:hAnsi="Open Sans" w:cs="Open Sans"/>
          <w:lang w:val="sk-SK"/>
        </w:rPr>
      </w:pPr>
      <w:r w:rsidRPr="00AB31C7">
        <w:rPr>
          <w:rFonts w:ascii="Open Sans" w:hAnsi="Open Sans" w:cs="Open Sans"/>
          <w:lang w:val="sk-SK"/>
        </w:rPr>
        <w:t>všetkých zamestnancov, externých spolupracovníkov a dodávateľov,</w:t>
      </w:r>
    </w:p>
    <w:p w:rsidR="009D7C75" w:rsidRPr="00AB31C7" w:rsidRDefault="009D7C75" w:rsidP="009D7C7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Open Sans" w:hAnsi="Open Sans" w:cs="Open Sans"/>
          <w:lang w:val="sk-SK"/>
        </w:rPr>
      </w:pPr>
      <w:r w:rsidRPr="00AB31C7">
        <w:rPr>
          <w:rFonts w:ascii="Open Sans" w:hAnsi="Open Sans" w:cs="Open Sans"/>
          <w:lang w:val="sk-SK"/>
        </w:rPr>
        <w:t>všetky služby a produkty spadajúce pod reguláciu NIS2.</w:t>
      </w:r>
    </w:p>
    <w:p w:rsidR="009D7C75" w:rsidRPr="00AB31C7" w:rsidRDefault="00AB31C7" w:rsidP="009D7C75">
      <w:pPr>
        <w:spacing w:after="0"/>
        <w:rPr>
          <w:rFonts w:ascii="Open Sans" w:hAnsi="Open Sans" w:cs="Open Sans"/>
          <w:lang w:val="sk-SK"/>
        </w:rPr>
      </w:pPr>
      <w:r w:rsidRPr="00AB31C7">
        <w:rPr>
          <w:rFonts w:ascii="Open Sans" w:hAnsi="Open Sans" w:cs="Open Sans"/>
          <w:lang w:val="sk-SK"/>
        </w:rPr>
        <w:pict>
          <v:rect id="_x0000_i1026" style="width:0;height:1.5pt" o:hralign="center" o:hrstd="t" o:hr="t" fillcolor="#a0a0a0" stroked="f"/>
        </w:pict>
      </w:r>
    </w:p>
    <w:p w:rsidR="009D7C75" w:rsidRPr="00AB31C7" w:rsidRDefault="009D7C75" w:rsidP="009D7C75">
      <w:pPr>
        <w:pStyle w:val="Nadpis3"/>
        <w:rPr>
          <w:rFonts w:ascii="Open Sans" w:hAnsi="Open Sans" w:cs="Open Sans"/>
          <w:lang w:val="sk-SK"/>
        </w:rPr>
      </w:pPr>
      <w:r w:rsidRPr="00AB31C7">
        <w:rPr>
          <w:rFonts w:ascii="Open Sans" w:hAnsi="Open Sans" w:cs="Open Sans"/>
          <w:lang w:val="sk-SK"/>
        </w:rPr>
        <w:t>3. Zásady bezpečnosti</w:t>
      </w:r>
    </w:p>
    <w:p w:rsidR="009D7C75" w:rsidRPr="00AB31C7" w:rsidRDefault="009D7C75" w:rsidP="009D7C75">
      <w:pPr>
        <w:pStyle w:val="Nadpis4"/>
        <w:rPr>
          <w:rFonts w:ascii="Open Sans" w:hAnsi="Open Sans" w:cs="Open Sans"/>
          <w:lang w:val="sk-SK"/>
        </w:rPr>
      </w:pPr>
      <w:r w:rsidRPr="00AB31C7">
        <w:rPr>
          <w:rFonts w:ascii="Open Sans" w:hAnsi="Open Sans" w:cs="Open Sans"/>
          <w:lang w:val="sk-SK"/>
        </w:rPr>
        <w:t>3.1 Riadenie prístupov</w:t>
      </w:r>
    </w:p>
    <w:p w:rsidR="009D7C75" w:rsidRPr="00AB31C7" w:rsidRDefault="009D7C75" w:rsidP="009D7C7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Open Sans" w:hAnsi="Open Sans" w:cs="Open Sans"/>
          <w:lang w:val="sk-SK"/>
        </w:rPr>
      </w:pPr>
      <w:r w:rsidRPr="00AB31C7">
        <w:rPr>
          <w:rFonts w:ascii="Open Sans" w:hAnsi="Open Sans" w:cs="Open Sans"/>
          <w:lang w:val="sk-SK"/>
        </w:rPr>
        <w:t>Princíp minimálnych oprávnení (</w:t>
      </w:r>
      <w:proofErr w:type="spellStart"/>
      <w:r w:rsidRPr="00AB31C7">
        <w:rPr>
          <w:rFonts w:ascii="Open Sans" w:hAnsi="Open Sans" w:cs="Open Sans"/>
          <w:lang w:val="sk-SK"/>
        </w:rPr>
        <w:t>least</w:t>
      </w:r>
      <w:proofErr w:type="spellEnd"/>
      <w:r w:rsidRPr="00AB31C7">
        <w:rPr>
          <w:rFonts w:ascii="Open Sans" w:hAnsi="Open Sans" w:cs="Open Sans"/>
          <w:lang w:val="sk-SK"/>
        </w:rPr>
        <w:t xml:space="preserve"> </w:t>
      </w:r>
      <w:proofErr w:type="spellStart"/>
      <w:r w:rsidRPr="00AB31C7">
        <w:rPr>
          <w:rFonts w:ascii="Open Sans" w:hAnsi="Open Sans" w:cs="Open Sans"/>
          <w:lang w:val="sk-SK"/>
        </w:rPr>
        <w:t>privilege</w:t>
      </w:r>
      <w:proofErr w:type="spellEnd"/>
      <w:r w:rsidRPr="00AB31C7">
        <w:rPr>
          <w:rFonts w:ascii="Open Sans" w:hAnsi="Open Sans" w:cs="Open Sans"/>
          <w:lang w:val="sk-SK"/>
        </w:rPr>
        <w:t>).</w:t>
      </w:r>
    </w:p>
    <w:p w:rsidR="009D7C75" w:rsidRPr="00AB31C7" w:rsidRDefault="009D7C75" w:rsidP="009D7C7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Open Sans" w:hAnsi="Open Sans" w:cs="Open Sans"/>
          <w:lang w:val="sk-SK"/>
        </w:rPr>
      </w:pPr>
      <w:r w:rsidRPr="00AB31C7">
        <w:rPr>
          <w:rFonts w:ascii="Open Sans" w:hAnsi="Open Sans" w:cs="Open Sans"/>
          <w:lang w:val="sk-SK"/>
        </w:rPr>
        <w:t>Viacfaktorová autentifikácia pre prístup do kritických systémov.</w:t>
      </w:r>
    </w:p>
    <w:p w:rsidR="009D7C75" w:rsidRPr="00AB31C7" w:rsidRDefault="009D7C75" w:rsidP="009D7C7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Open Sans" w:hAnsi="Open Sans" w:cs="Open Sans"/>
          <w:lang w:val="sk-SK"/>
        </w:rPr>
      </w:pPr>
      <w:r w:rsidRPr="00AB31C7">
        <w:rPr>
          <w:rFonts w:ascii="Open Sans" w:hAnsi="Open Sans" w:cs="Open Sans"/>
          <w:lang w:val="sk-SK"/>
        </w:rPr>
        <w:t>Pravidelné revízie prístupových práv.</w:t>
      </w:r>
    </w:p>
    <w:p w:rsidR="009D7C75" w:rsidRPr="00AB31C7" w:rsidRDefault="009D7C75" w:rsidP="009D7C75">
      <w:pPr>
        <w:pStyle w:val="Nadpis4"/>
        <w:rPr>
          <w:rFonts w:ascii="Open Sans" w:hAnsi="Open Sans" w:cs="Open Sans"/>
          <w:lang w:val="sk-SK"/>
        </w:rPr>
      </w:pPr>
      <w:r w:rsidRPr="00AB31C7">
        <w:rPr>
          <w:rFonts w:ascii="Open Sans" w:hAnsi="Open Sans" w:cs="Open Sans"/>
          <w:lang w:val="sk-SK"/>
        </w:rPr>
        <w:t>3.2 Správa zraniteľností</w:t>
      </w:r>
    </w:p>
    <w:p w:rsidR="009D7C75" w:rsidRPr="00AB31C7" w:rsidRDefault="009D7C75" w:rsidP="009D7C7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Open Sans" w:hAnsi="Open Sans" w:cs="Open Sans"/>
          <w:lang w:val="sk-SK"/>
        </w:rPr>
      </w:pPr>
      <w:r w:rsidRPr="00AB31C7">
        <w:rPr>
          <w:rFonts w:ascii="Open Sans" w:hAnsi="Open Sans" w:cs="Open Sans"/>
          <w:lang w:val="sk-SK"/>
        </w:rPr>
        <w:t>Pravidelné skenovanie zraniteľností.</w:t>
      </w:r>
    </w:p>
    <w:p w:rsidR="009D7C75" w:rsidRPr="00AB31C7" w:rsidRDefault="009D7C75" w:rsidP="009D7C7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Open Sans" w:hAnsi="Open Sans" w:cs="Open Sans"/>
          <w:lang w:val="sk-SK"/>
        </w:rPr>
      </w:pPr>
      <w:r w:rsidRPr="00AB31C7">
        <w:rPr>
          <w:rFonts w:ascii="Open Sans" w:hAnsi="Open Sans" w:cs="Open Sans"/>
          <w:lang w:val="sk-SK"/>
        </w:rPr>
        <w:t>Zavádzanie bezpečnostných aktualizácií bezodkladne podľa klasifikácie CVSS.</w:t>
      </w:r>
    </w:p>
    <w:p w:rsidR="009D7C75" w:rsidRPr="00AB31C7" w:rsidRDefault="009D7C75" w:rsidP="009D7C75">
      <w:pPr>
        <w:pStyle w:val="Nadpis4"/>
        <w:rPr>
          <w:rFonts w:ascii="Open Sans" w:hAnsi="Open Sans" w:cs="Open Sans"/>
          <w:lang w:val="sk-SK"/>
        </w:rPr>
      </w:pPr>
      <w:r w:rsidRPr="00AB31C7">
        <w:rPr>
          <w:rFonts w:ascii="Open Sans" w:hAnsi="Open Sans" w:cs="Open Sans"/>
          <w:lang w:val="sk-SK"/>
        </w:rPr>
        <w:t>3.3 Zálohovanie a obnova</w:t>
      </w:r>
    </w:p>
    <w:p w:rsidR="009D7C75" w:rsidRPr="00AB31C7" w:rsidRDefault="009D7C75" w:rsidP="009D7C7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Open Sans" w:hAnsi="Open Sans" w:cs="Open Sans"/>
          <w:lang w:val="sk-SK"/>
        </w:rPr>
      </w:pPr>
      <w:r w:rsidRPr="00AB31C7">
        <w:rPr>
          <w:rFonts w:ascii="Open Sans" w:hAnsi="Open Sans" w:cs="Open Sans"/>
          <w:lang w:val="sk-SK"/>
        </w:rPr>
        <w:t>Automatizované denné zálohy.</w:t>
      </w:r>
    </w:p>
    <w:p w:rsidR="009D7C75" w:rsidRPr="00AB31C7" w:rsidRDefault="009D7C75" w:rsidP="009D7C7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Open Sans" w:hAnsi="Open Sans" w:cs="Open Sans"/>
          <w:lang w:val="sk-SK"/>
        </w:rPr>
      </w:pPr>
      <w:r w:rsidRPr="00AB31C7">
        <w:rPr>
          <w:rFonts w:ascii="Open Sans" w:hAnsi="Open Sans" w:cs="Open Sans"/>
          <w:lang w:val="sk-SK"/>
        </w:rPr>
        <w:lastRenderedPageBreak/>
        <w:t>Test obnovy dát sa vykonáva minimálne 1× štvrťročne.</w:t>
      </w:r>
    </w:p>
    <w:p w:rsidR="009D7C75" w:rsidRPr="00AB31C7" w:rsidRDefault="009D7C75" w:rsidP="009D7C75">
      <w:pPr>
        <w:pStyle w:val="Nadpis4"/>
        <w:rPr>
          <w:rFonts w:ascii="Open Sans" w:hAnsi="Open Sans" w:cs="Open Sans"/>
          <w:lang w:val="sk-SK"/>
        </w:rPr>
      </w:pPr>
      <w:r w:rsidRPr="00AB31C7">
        <w:rPr>
          <w:rFonts w:ascii="Open Sans" w:hAnsi="Open Sans" w:cs="Open Sans"/>
          <w:lang w:val="sk-SK"/>
        </w:rPr>
        <w:t>3.4 Reakcia na incidenty</w:t>
      </w:r>
    </w:p>
    <w:p w:rsidR="009D7C75" w:rsidRPr="00AB31C7" w:rsidRDefault="009D7C75" w:rsidP="009D7C7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Open Sans" w:hAnsi="Open Sans" w:cs="Open Sans"/>
          <w:lang w:val="sk-SK"/>
        </w:rPr>
      </w:pPr>
      <w:r w:rsidRPr="00AB31C7">
        <w:rPr>
          <w:rFonts w:ascii="Open Sans" w:hAnsi="Open Sans" w:cs="Open Sans"/>
          <w:lang w:val="sk-SK"/>
        </w:rPr>
        <w:t>Incidenty sa zaznamenávajú, eskalujú a analyzujú.</w:t>
      </w:r>
    </w:p>
    <w:p w:rsidR="009D7C75" w:rsidRPr="00AB31C7" w:rsidRDefault="009D7C75" w:rsidP="009D7C7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Open Sans" w:hAnsi="Open Sans" w:cs="Open Sans"/>
          <w:lang w:val="sk-SK"/>
        </w:rPr>
      </w:pPr>
      <w:r w:rsidRPr="00AB31C7">
        <w:rPr>
          <w:rFonts w:ascii="Open Sans" w:hAnsi="Open Sans" w:cs="Open Sans"/>
          <w:lang w:val="sk-SK"/>
        </w:rPr>
        <w:t>Do 24 hodín od zistenia je incident ohlásený NBÚ, ak ide o významný incident.</w:t>
      </w:r>
    </w:p>
    <w:p w:rsidR="009D7C75" w:rsidRPr="00AB31C7" w:rsidRDefault="009D7C75" w:rsidP="009D7C75">
      <w:pPr>
        <w:pStyle w:val="Nadpis4"/>
        <w:rPr>
          <w:rFonts w:ascii="Open Sans" w:hAnsi="Open Sans" w:cs="Open Sans"/>
          <w:lang w:val="sk-SK"/>
        </w:rPr>
      </w:pPr>
      <w:r w:rsidRPr="00AB31C7">
        <w:rPr>
          <w:rFonts w:ascii="Open Sans" w:hAnsi="Open Sans" w:cs="Open Sans"/>
          <w:lang w:val="sk-SK"/>
        </w:rPr>
        <w:t>3.5 Školenie a povedomie</w:t>
      </w:r>
    </w:p>
    <w:p w:rsidR="009D7C75" w:rsidRPr="00AB31C7" w:rsidRDefault="009D7C75" w:rsidP="009D7C7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Open Sans" w:hAnsi="Open Sans" w:cs="Open Sans"/>
          <w:lang w:val="sk-SK"/>
        </w:rPr>
      </w:pPr>
      <w:r w:rsidRPr="00AB31C7">
        <w:rPr>
          <w:rFonts w:ascii="Open Sans" w:hAnsi="Open Sans" w:cs="Open Sans"/>
          <w:lang w:val="sk-SK"/>
        </w:rPr>
        <w:t>Školenie nových zamestnancov do 7 dní od nástupu.</w:t>
      </w:r>
    </w:p>
    <w:p w:rsidR="009D7C75" w:rsidRPr="00AB31C7" w:rsidRDefault="009D7C75" w:rsidP="009D7C7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Open Sans" w:hAnsi="Open Sans" w:cs="Open Sans"/>
          <w:lang w:val="sk-SK"/>
        </w:rPr>
      </w:pPr>
      <w:r w:rsidRPr="00AB31C7">
        <w:rPr>
          <w:rFonts w:ascii="Open Sans" w:hAnsi="Open Sans" w:cs="Open Sans"/>
          <w:lang w:val="sk-SK"/>
        </w:rPr>
        <w:t xml:space="preserve">Ročné školenia pre všetkých, vrátane simulovaných </w:t>
      </w:r>
      <w:proofErr w:type="spellStart"/>
      <w:r w:rsidRPr="00AB31C7">
        <w:rPr>
          <w:rFonts w:ascii="Open Sans" w:hAnsi="Open Sans" w:cs="Open Sans"/>
          <w:lang w:val="sk-SK"/>
        </w:rPr>
        <w:t>phishingových</w:t>
      </w:r>
      <w:proofErr w:type="spellEnd"/>
      <w:r w:rsidRPr="00AB31C7">
        <w:rPr>
          <w:rFonts w:ascii="Open Sans" w:hAnsi="Open Sans" w:cs="Open Sans"/>
          <w:lang w:val="sk-SK"/>
        </w:rPr>
        <w:t xml:space="preserve"> testov.</w:t>
      </w:r>
    </w:p>
    <w:p w:rsidR="009D7C75" w:rsidRPr="00AB31C7" w:rsidRDefault="009D7C75" w:rsidP="009D7C75">
      <w:pPr>
        <w:pStyle w:val="Nadpis4"/>
        <w:rPr>
          <w:rFonts w:ascii="Open Sans" w:hAnsi="Open Sans" w:cs="Open Sans"/>
          <w:lang w:val="sk-SK"/>
        </w:rPr>
      </w:pPr>
      <w:r w:rsidRPr="00AB31C7">
        <w:rPr>
          <w:rFonts w:ascii="Open Sans" w:hAnsi="Open Sans" w:cs="Open Sans"/>
          <w:lang w:val="sk-SK"/>
        </w:rPr>
        <w:t>3.6 Kontinuita činností</w:t>
      </w:r>
    </w:p>
    <w:p w:rsidR="009D7C75" w:rsidRPr="00AB31C7" w:rsidRDefault="009D7C75" w:rsidP="009D7C7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Open Sans" w:hAnsi="Open Sans" w:cs="Open Sans"/>
          <w:lang w:val="sk-SK"/>
        </w:rPr>
      </w:pPr>
      <w:r w:rsidRPr="00AB31C7">
        <w:rPr>
          <w:rFonts w:ascii="Open Sans" w:hAnsi="Open Sans" w:cs="Open Sans"/>
          <w:lang w:val="sk-SK"/>
        </w:rPr>
        <w:t>Vypracovaný Plán obnovy činností (DRP).</w:t>
      </w:r>
    </w:p>
    <w:p w:rsidR="009D7C75" w:rsidRPr="00AB31C7" w:rsidRDefault="009D7C75" w:rsidP="009D7C7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Open Sans" w:hAnsi="Open Sans" w:cs="Open Sans"/>
          <w:lang w:val="sk-SK"/>
        </w:rPr>
      </w:pPr>
      <w:r w:rsidRPr="00AB31C7">
        <w:rPr>
          <w:rFonts w:ascii="Open Sans" w:hAnsi="Open Sans" w:cs="Open Sans"/>
          <w:lang w:val="sk-SK"/>
        </w:rPr>
        <w:t>Kľúčové služby sú redundantné a bežia v HA režime.</w:t>
      </w:r>
    </w:p>
    <w:p w:rsidR="009D7C75" w:rsidRPr="00AB31C7" w:rsidRDefault="00AB31C7" w:rsidP="009D7C75">
      <w:pPr>
        <w:spacing w:after="0"/>
        <w:rPr>
          <w:rFonts w:ascii="Open Sans" w:hAnsi="Open Sans" w:cs="Open Sans"/>
          <w:lang w:val="sk-SK"/>
        </w:rPr>
      </w:pPr>
      <w:r w:rsidRPr="00AB31C7">
        <w:rPr>
          <w:rFonts w:ascii="Open Sans" w:hAnsi="Open Sans" w:cs="Open Sans"/>
          <w:lang w:val="sk-SK"/>
        </w:rPr>
        <w:pict>
          <v:rect id="_x0000_i1027" style="width:0;height:1.5pt" o:hralign="center" o:hrstd="t" o:hr="t" fillcolor="#a0a0a0" stroked="f"/>
        </w:pict>
      </w:r>
    </w:p>
    <w:p w:rsidR="009D7C75" w:rsidRDefault="009D7C75" w:rsidP="009D7C75">
      <w:pPr>
        <w:pStyle w:val="Nadpis3"/>
        <w:rPr>
          <w:rFonts w:ascii="Open Sans" w:hAnsi="Open Sans" w:cs="Open Sans"/>
          <w:lang w:val="sk-SK"/>
        </w:rPr>
      </w:pPr>
      <w:r w:rsidRPr="00AB31C7">
        <w:rPr>
          <w:rFonts w:ascii="Open Sans" w:hAnsi="Open Sans" w:cs="Open Sans"/>
          <w:lang w:val="sk-SK"/>
        </w:rPr>
        <w:t>4. Organizačné zabezpečenie</w:t>
      </w:r>
    </w:p>
    <w:p w:rsidR="00AB31C7" w:rsidRPr="00AB31C7" w:rsidRDefault="00AB31C7" w:rsidP="00AB31C7">
      <w:pPr>
        <w:rPr>
          <w:lang w:val="sk-SK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2"/>
        <w:gridCol w:w="4667"/>
      </w:tblGrid>
      <w:tr w:rsidR="009D7C75" w:rsidRPr="00AB31C7" w:rsidTr="00AB31C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D7C75" w:rsidRPr="00AB31C7" w:rsidRDefault="009D7C75">
            <w:pPr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  <w:lang w:val="sk-SK"/>
              </w:rPr>
            </w:pPr>
            <w:r w:rsidRPr="00AB31C7">
              <w:rPr>
                <w:rFonts w:ascii="Open Sans" w:hAnsi="Open Sans" w:cs="Open Sans"/>
                <w:b/>
                <w:bCs/>
                <w:lang w:val="sk-SK"/>
              </w:rPr>
              <w:t>Funkcia</w:t>
            </w:r>
          </w:p>
        </w:tc>
        <w:tc>
          <w:tcPr>
            <w:tcW w:w="0" w:type="auto"/>
            <w:vAlign w:val="center"/>
            <w:hideMark/>
          </w:tcPr>
          <w:p w:rsidR="009D7C75" w:rsidRPr="00AB31C7" w:rsidRDefault="009D7C75">
            <w:pPr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  <w:lang w:val="sk-SK"/>
              </w:rPr>
            </w:pPr>
            <w:r w:rsidRPr="00AB31C7">
              <w:rPr>
                <w:rFonts w:ascii="Open Sans" w:hAnsi="Open Sans" w:cs="Open Sans"/>
                <w:b/>
                <w:bCs/>
                <w:lang w:val="sk-SK"/>
              </w:rPr>
              <w:t>Zodpovednosť</w:t>
            </w:r>
          </w:p>
        </w:tc>
      </w:tr>
      <w:tr w:rsidR="009D7C75" w:rsidRPr="00AB31C7" w:rsidTr="00AB31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7C75" w:rsidRPr="00AB31C7" w:rsidRDefault="009D7C75">
            <w:pPr>
              <w:rPr>
                <w:rFonts w:ascii="Open Sans" w:hAnsi="Open Sans" w:cs="Open Sans"/>
                <w:sz w:val="24"/>
                <w:szCs w:val="24"/>
                <w:lang w:val="sk-SK"/>
              </w:rPr>
            </w:pPr>
            <w:r w:rsidRPr="00AB31C7">
              <w:rPr>
                <w:rFonts w:ascii="Open Sans" w:hAnsi="Open Sans" w:cs="Open Sans"/>
                <w:lang w:val="sk-SK"/>
              </w:rPr>
              <w:t xml:space="preserve">Vedúci </w:t>
            </w:r>
            <w:proofErr w:type="spellStart"/>
            <w:r w:rsidRPr="00AB31C7">
              <w:rPr>
                <w:rFonts w:ascii="Open Sans" w:hAnsi="Open Sans" w:cs="Open Sans"/>
                <w:lang w:val="sk-SK"/>
              </w:rPr>
              <w:t>kyberbezpečnosti</w:t>
            </w:r>
            <w:proofErr w:type="spellEnd"/>
            <w:r w:rsidRPr="00AB31C7">
              <w:rPr>
                <w:rFonts w:ascii="Open Sans" w:hAnsi="Open Sans" w:cs="Open Sans"/>
                <w:lang w:val="sk-SK"/>
              </w:rPr>
              <w:t xml:space="preserve"> (ZKB)</w:t>
            </w:r>
          </w:p>
        </w:tc>
        <w:tc>
          <w:tcPr>
            <w:tcW w:w="0" w:type="auto"/>
            <w:vAlign w:val="center"/>
            <w:hideMark/>
          </w:tcPr>
          <w:p w:rsidR="009D7C75" w:rsidRPr="00AB31C7" w:rsidRDefault="009D7C75">
            <w:pPr>
              <w:rPr>
                <w:rFonts w:ascii="Open Sans" w:hAnsi="Open Sans" w:cs="Open Sans"/>
                <w:sz w:val="24"/>
                <w:szCs w:val="24"/>
                <w:lang w:val="sk-SK"/>
              </w:rPr>
            </w:pPr>
            <w:r w:rsidRPr="00AB31C7">
              <w:rPr>
                <w:rFonts w:ascii="Open Sans" w:hAnsi="Open Sans" w:cs="Open Sans"/>
                <w:lang w:val="sk-SK"/>
              </w:rPr>
              <w:t>Tvorba, implementácia, dohľad nad politikou</w:t>
            </w:r>
          </w:p>
        </w:tc>
      </w:tr>
      <w:tr w:rsidR="009D7C75" w:rsidRPr="00AB31C7" w:rsidTr="00AB31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7C75" w:rsidRPr="00AB31C7" w:rsidRDefault="009D7C75">
            <w:pPr>
              <w:rPr>
                <w:rFonts w:ascii="Open Sans" w:hAnsi="Open Sans" w:cs="Open Sans"/>
                <w:sz w:val="24"/>
                <w:szCs w:val="24"/>
                <w:lang w:val="sk-SK"/>
              </w:rPr>
            </w:pPr>
            <w:r w:rsidRPr="00AB31C7">
              <w:rPr>
                <w:rFonts w:ascii="Open Sans" w:hAnsi="Open Sans" w:cs="Open Sans"/>
                <w:lang w:val="sk-SK"/>
              </w:rPr>
              <w:t>IT oddelenie</w:t>
            </w:r>
          </w:p>
        </w:tc>
        <w:tc>
          <w:tcPr>
            <w:tcW w:w="0" w:type="auto"/>
            <w:vAlign w:val="center"/>
            <w:hideMark/>
          </w:tcPr>
          <w:p w:rsidR="009D7C75" w:rsidRPr="00AB31C7" w:rsidRDefault="009D7C75">
            <w:pPr>
              <w:rPr>
                <w:rFonts w:ascii="Open Sans" w:hAnsi="Open Sans" w:cs="Open Sans"/>
                <w:sz w:val="24"/>
                <w:szCs w:val="24"/>
                <w:lang w:val="sk-SK"/>
              </w:rPr>
            </w:pPr>
            <w:r w:rsidRPr="00AB31C7">
              <w:rPr>
                <w:rFonts w:ascii="Open Sans" w:hAnsi="Open Sans" w:cs="Open Sans"/>
                <w:lang w:val="sk-SK"/>
              </w:rPr>
              <w:t>Technická realizácia opatrení</w:t>
            </w:r>
          </w:p>
        </w:tc>
      </w:tr>
      <w:tr w:rsidR="009D7C75" w:rsidRPr="00AB31C7" w:rsidTr="00AB31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7C75" w:rsidRPr="00AB31C7" w:rsidRDefault="009D7C75">
            <w:pPr>
              <w:rPr>
                <w:rFonts w:ascii="Open Sans" w:hAnsi="Open Sans" w:cs="Open Sans"/>
                <w:sz w:val="24"/>
                <w:szCs w:val="24"/>
                <w:lang w:val="sk-SK"/>
              </w:rPr>
            </w:pPr>
            <w:r w:rsidRPr="00AB31C7">
              <w:rPr>
                <w:rFonts w:ascii="Open Sans" w:hAnsi="Open Sans" w:cs="Open Sans"/>
                <w:lang w:val="sk-SK"/>
              </w:rPr>
              <w:t>Vedenie spoločnosti</w:t>
            </w:r>
          </w:p>
        </w:tc>
        <w:tc>
          <w:tcPr>
            <w:tcW w:w="0" w:type="auto"/>
            <w:vAlign w:val="center"/>
            <w:hideMark/>
          </w:tcPr>
          <w:p w:rsidR="009D7C75" w:rsidRPr="00AB31C7" w:rsidRDefault="009D7C75">
            <w:pPr>
              <w:rPr>
                <w:rFonts w:ascii="Open Sans" w:hAnsi="Open Sans" w:cs="Open Sans"/>
                <w:sz w:val="24"/>
                <w:szCs w:val="24"/>
                <w:lang w:val="sk-SK"/>
              </w:rPr>
            </w:pPr>
            <w:r w:rsidRPr="00AB31C7">
              <w:rPr>
                <w:rFonts w:ascii="Open Sans" w:hAnsi="Open Sans" w:cs="Open Sans"/>
                <w:lang w:val="sk-SK"/>
              </w:rPr>
              <w:t>Schvaľovanie a financovanie bezpečnosti</w:t>
            </w:r>
          </w:p>
        </w:tc>
      </w:tr>
    </w:tbl>
    <w:p w:rsidR="0059139A" w:rsidRPr="00AB31C7" w:rsidRDefault="0059139A" w:rsidP="009D7C75">
      <w:pPr>
        <w:rPr>
          <w:rFonts w:ascii="Open Sans" w:hAnsi="Open Sans" w:cs="Open Sans"/>
          <w:lang w:val="sk-SK"/>
        </w:rPr>
      </w:pPr>
    </w:p>
    <w:sectPr w:rsidR="0059139A" w:rsidRPr="00AB31C7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5DB" w:rsidRDefault="009A65DB" w:rsidP="009A65DB">
      <w:pPr>
        <w:spacing w:after="0" w:line="240" w:lineRule="auto"/>
      </w:pPr>
      <w:r>
        <w:separator/>
      </w:r>
    </w:p>
  </w:endnote>
  <w:endnote w:type="continuationSeparator" w:id="0">
    <w:p w:rsidR="009A65DB" w:rsidRDefault="009A65DB" w:rsidP="009A6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5DB" w:rsidRDefault="009A65DB" w:rsidP="009A65DB">
      <w:pPr>
        <w:spacing w:after="0" w:line="240" w:lineRule="auto"/>
      </w:pPr>
      <w:r>
        <w:separator/>
      </w:r>
    </w:p>
  </w:footnote>
  <w:footnote w:type="continuationSeparator" w:id="0">
    <w:p w:rsidR="009A65DB" w:rsidRDefault="009A65DB" w:rsidP="009A65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5DB" w:rsidRDefault="009A65DB">
    <w:pPr>
      <w:pStyle w:val="Hlavika"/>
    </w:pPr>
    <w:r>
      <w:rPr>
        <w:rFonts w:ascii="Arial" w:hAnsi="Arial" w:cs="Arial"/>
        <w:noProof/>
        <w:lang w:val="sk-SK" w:eastAsia="sk-SK"/>
      </w:rPr>
      <w:drawing>
        <wp:inline distT="0" distB="0" distL="0" distR="0" wp14:anchorId="4A740AB7" wp14:editId="60CBFA60">
          <wp:extent cx="5486400" cy="653581"/>
          <wp:effectExtent l="0" t="0" r="0" b="0"/>
          <wp:docPr id="4" name="Obrázok 1" descr="Hlavičkový-papi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čkový-papi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5358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0B524F2"/>
    <w:multiLevelType w:val="multilevel"/>
    <w:tmpl w:val="2606F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1932F5"/>
    <w:multiLevelType w:val="multilevel"/>
    <w:tmpl w:val="271A5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6B224C"/>
    <w:multiLevelType w:val="multilevel"/>
    <w:tmpl w:val="E236B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266869"/>
    <w:multiLevelType w:val="multilevel"/>
    <w:tmpl w:val="9DC4D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D0175C3"/>
    <w:multiLevelType w:val="multilevel"/>
    <w:tmpl w:val="1270C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331E80"/>
    <w:multiLevelType w:val="multilevel"/>
    <w:tmpl w:val="9B34A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1080C5E"/>
    <w:multiLevelType w:val="multilevel"/>
    <w:tmpl w:val="2E166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3"/>
  </w:num>
  <w:num w:numId="11">
    <w:abstractNumId w:val="10"/>
  </w:num>
  <w:num w:numId="12">
    <w:abstractNumId w:val="15"/>
  </w:num>
  <w:num w:numId="13">
    <w:abstractNumId w:val="9"/>
  </w:num>
  <w:num w:numId="14">
    <w:abstractNumId w:val="14"/>
  </w:num>
  <w:num w:numId="15">
    <w:abstractNumId w:val="1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94725"/>
    <w:rsid w:val="0059139A"/>
    <w:rsid w:val="009A65DB"/>
    <w:rsid w:val="009D7C75"/>
    <w:rsid w:val="00AA1D8D"/>
    <w:rsid w:val="00AB31C7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C693F"/>
  </w:style>
  <w:style w:type="paragraph" w:styleId="Nadpis1">
    <w:name w:val="heading 1"/>
    <w:basedOn w:val="Normlny"/>
    <w:next w:val="Normlny"/>
    <w:link w:val="Nadpis1Char"/>
    <w:uiPriority w:val="9"/>
    <w:qFormat/>
    <w:rsid w:val="00AB31C7"/>
    <w:pPr>
      <w:keepNext/>
      <w:keepLines/>
      <w:spacing w:before="480" w:after="0"/>
      <w:outlineLvl w:val="0"/>
    </w:pPr>
    <w:rPr>
      <w:rFonts w:ascii="Open Sans" w:eastAsiaTheme="majorEastAsia" w:hAnsi="Open Sans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AB31C7"/>
    <w:rPr>
      <w:rFonts w:ascii="Open Sans" w:eastAsiaTheme="majorEastAsia" w:hAnsi="Open Sans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Intenzvny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bubliny">
    <w:name w:val="Balloon Text"/>
    <w:basedOn w:val="Normlny"/>
    <w:link w:val="TextbublinyChar"/>
    <w:uiPriority w:val="99"/>
    <w:semiHidden/>
    <w:unhideWhenUsed/>
    <w:rsid w:val="009A6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A65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C693F"/>
  </w:style>
  <w:style w:type="paragraph" w:styleId="Nadpis1">
    <w:name w:val="heading 1"/>
    <w:basedOn w:val="Normlny"/>
    <w:next w:val="Normlny"/>
    <w:link w:val="Nadpis1Char"/>
    <w:uiPriority w:val="9"/>
    <w:qFormat/>
    <w:rsid w:val="00AB31C7"/>
    <w:pPr>
      <w:keepNext/>
      <w:keepLines/>
      <w:spacing w:before="480" w:after="0"/>
      <w:outlineLvl w:val="0"/>
    </w:pPr>
    <w:rPr>
      <w:rFonts w:ascii="Open Sans" w:eastAsiaTheme="majorEastAsia" w:hAnsi="Open Sans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AB31C7"/>
    <w:rPr>
      <w:rFonts w:ascii="Open Sans" w:eastAsiaTheme="majorEastAsia" w:hAnsi="Open Sans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Intenzvny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bubliny">
    <w:name w:val="Balloon Text"/>
    <w:basedOn w:val="Normlny"/>
    <w:link w:val="TextbublinyChar"/>
    <w:uiPriority w:val="99"/>
    <w:semiHidden/>
    <w:unhideWhenUsed/>
    <w:rsid w:val="009A6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A65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7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7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6FDFB3-F404-4C04-8213-E2FB8A304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1725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Lubo Kováčik</cp:lastModifiedBy>
  <cp:revision>6</cp:revision>
  <dcterms:created xsi:type="dcterms:W3CDTF">2013-12-23T23:15:00Z</dcterms:created>
  <dcterms:modified xsi:type="dcterms:W3CDTF">2025-05-12T09:54:00Z</dcterms:modified>
  <cp:category/>
</cp:coreProperties>
</file>